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4F49C9">
        <w:rPr>
          <w:rFonts w:ascii="Arial" w:hAnsi="Arial" w:cs="Arial"/>
          <w:lang w:eastAsia="it-IT"/>
        </w:rPr>
        <w:t xml:space="preserve">21 </w:t>
      </w:r>
      <w:r w:rsidR="00BE6252">
        <w:rPr>
          <w:rFonts w:ascii="Arial" w:hAnsi="Arial" w:cs="Arial"/>
          <w:lang w:eastAsia="it-IT"/>
        </w:rPr>
        <w:t xml:space="preserve">Novembre </w:t>
      </w:r>
      <w:r w:rsidR="002524A2">
        <w:rPr>
          <w:rFonts w:ascii="Arial" w:hAnsi="Arial" w:cs="Arial"/>
          <w:lang w:eastAsia="it-IT"/>
        </w:rPr>
        <w:t xml:space="preserve">2022 </w:t>
      </w:r>
    </w:p>
    <w:p w:rsidR="004F49C9" w:rsidRPr="004F49C9" w:rsidRDefault="004F49C9" w:rsidP="004F49C9">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4F49C9" w:rsidRPr="004F49C9" w:rsidRDefault="004F49C9" w:rsidP="004F49C9">
      <w:pPr>
        <w:keepNext/>
        <w:spacing w:after="120" w:line="240" w:lineRule="auto"/>
        <w:jc w:val="both"/>
        <w:outlineLvl w:val="2"/>
        <w:rPr>
          <w:rFonts w:ascii="Arial" w:hAnsi="Arial"/>
          <w:b/>
          <w:sz w:val="28"/>
          <w:szCs w:val="20"/>
        </w:rPr>
      </w:pPr>
      <w:r w:rsidRPr="004F49C9">
        <w:rPr>
          <w:rFonts w:ascii="Arial" w:hAnsi="Arial"/>
          <w:b/>
          <w:sz w:val="28"/>
          <w:szCs w:val="20"/>
        </w:rPr>
        <w:t>LADRI E BRIGANTI DELLA VERITÀ DELLA VERGINE MARIA</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Il mistero della Vergine è racchiuso nel Capitolo I e II del Vangelo secondo Matteo, nel Capitolo I e II del Vangelo secondo Luca, nel Capitolo 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Delle verità della Vergine abbiamo già parlato in lungo e in largo. Abbiamo contemplato quanto di Lei era da contemplare e da meditare.  Ora il nostro intento è di mettere in luce quanto ladri e briganti stanno rapinando della verità della Madre di Dio e Madre nostra. Non solo. Vogliamo anche mettere in grande evidenza il fine di questo furto e di questo ladroneggio. Ecco cosa rivela il Nuovo Testamento della Vergine Maria. </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w:t>
      </w:r>
      <w:r w:rsidRPr="004F49C9">
        <w:rPr>
          <w:rFonts w:ascii="Arial" w:eastAsia="Times New Roman" w:hAnsi="Arial"/>
          <w:b/>
          <w:i/>
          <w:sz w:val="24"/>
          <w:szCs w:val="20"/>
          <w:lang w:eastAsia="it-IT"/>
        </w:rPr>
        <w:lastRenderedPageBreak/>
        <w:t xml:space="preserve">sogno, si ritirò nella regione della Galilea e andò ad abitare in una città chiamata Nàzaret, perché si compisse ciò che era stato detto per mezzo dei profeti: «Sarà chiamato Nazareno» (Mt 2,19-23). </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w:t>
      </w:r>
      <w:r w:rsidRPr="004F49C9">
        <w:rPr>
          <w:rFonts w:ascii="Arial" w:eastAsia="Times New Roman" w:hAnsi="Arial"/>
          <w:b/>
          <w:i/>
          <w:sz w:val="24"/>
          <w:szCs w:val="20"/>
          <w:lang w:eastAsia="it-IT"/>
        </w:rPr>
        <w:lastRenderedPageBreak/>
        <w:t xml:space="preserve">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w:t>
      </w:r>
      <w:r w:rsidRPr="004F49C9">
        <w:rPr>
          <w:rFonts w:ascii="Arial" w:eastAsia="Times New Roman" w:hAnsi="Arial"/>
          <w:b/>
          <w:i/>
          <w:sz w:val="24"/>
          <w:szCs w:val="20"/>
          <w:lang w:eastAsia="it-IT"/>
        </w:rPr>
        <w:lastRenderedPageBreak/>
        <w:t>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lastRenderedPageBreak/>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w:t>
      </w:r>
      <w:r w:rsidRPr="004F49C9">
        <w:rPr>
          <w:rFonts w:ascii="Arial" w:eastAsia="Times New Roman" w:hAnsi="Arial"/>
          <w:b/>
          <w:sz w:val="24"/>
          <w:szCs w:val="20"/>
          <w:lang w:eastAsia="it-IT"/>
        </w:rPr>
        <w:lastRenderedPageBreak/>
        <w:t xml:space="preserve">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Se priviamo Cristo di questa divina ed eterna verità ed essenza, la Vergine Maria viene all’istante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w:t>
      </w:r>
      <w:r w:rsidRPr="004F49C9">
        <w:rPr>
          <w:rFonts w:ascii="Arial" w:eastAsia="Times New Roman" w:hAnsi="Arial"/>
          <w:b/>
          <w:sz w:val="24"/>
          <w:szCs w:val="20"/>
          <w:lang w:eastAsia="it-IT"/>
        </w:rPr>
        <w:lastRenderedPageBreak/>
        <w:t xml:space="preserve">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Ladri e briganti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w:t>
      </w:r>
      <w:r w:rsidRPr="004F49C9">
        <w:rPr>
          <w:rFonts w:ascii="Arial" w:eastAsia="Times New Roman" w:hAnsi="Arial"/>
          <w:b/>
          <w:sz w:val="24"/>
          <w:szCs w:val="20"/>
          <w:lang w:eastAsia="it-IT"/>
        </w:rPr>
        <w:lastRenderedPageBreak/>
        <w:t xml:space="preserve">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Ma ladri e briganti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ladri e briganti sono sottilissime. Metterle in luce è obbligo per la salvezza di ogni uomo. Ladri e briganti non si fermano qui. Prima si infanga la verginità di Maria, attestano che Lei è madre di altri figli e che Gesù è nato come tutti gli altri uomini. Poi anche la su a altissima santità viene oscurata. Si vuole fare di Lei una donna come tutte le altre donne. Oscurando la santità della Vergine Maria, prima </w:t>
      </w:r>
      <w:r w:rsidRPr="004F49C9">
        <w:rPr>
          <w:rFonts w:ascii="Arial" w:eastAsia="Times New Roman" w:hAnsi="Arial"/>
          <w:b/>
          <w:sz w:val="24"/>
          <w:szCs w:val="20"/>
          <w:lang w:eastAsia="it-IT"/>
        </w:rPr>
        <w:lastRenderedPageBreak/>
        <w:t xml:space="preserve">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ladri e briganti hanno un solo fine: privare la Madre di Dio di ogni verità. Così facendo si priva Cristo di ogni verità e anche il cristiano. Oggi ladri e briganti non affermano che non è più necessario divenire cristiani per essere salvati? Si nasce già salvati e si muore salvati. Ecco il fine ultimo di ladri e briganti: chiudere per tutti il regno di Dio. Aprire per tutti, anzi spalancare per tutti il regno della morte e delle tenebre eterne. Poiché la Vergine Maria chiude le porte degli inferi e apre quelle cielo, ecco l’odio di ladri e briganti che sempre si abbatte contro di Lei con inaudita violenza.  Distrutta Lei, Satana non ha chi gli schiaccia la testa e può governare il mondo a suo piacimento. Man mano che una insidia di Satana viene smascherata, lui ne ha già pronte altre mille. Ladri e briganti,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briganti della salvezza dell’uomo. Coopereremo con Lui per riempire il suo inferno di anime. </w:t>
      </w:r>
    </w:p>
    <w:p w:rsidR="004F49C9" w:rsidRPr="004F49C9" w:rsidRDefault="004F49C9" w:rsidP="004F49C9">
      <w:pPr>
        <w:spacing w:after="120" w:line="240" w:lineRule="auto"/>
        <w:jc w:val="both"/>
        <w:rPr>
          <w:rFonts w:ascii="Arial" w:eastAsia="Times New Roman" w:hAnsi="Arial"/>
          <w:i/>
          <w:sz w:val="24"/>
          <w:szCs w:val="20"/>
          <w:lang w:eastAsia="it-IT"/>
        </w:rPr>
      </w:pPr>
    </w:p>
    <w:p w:rsidR="004F49C9" w:rsidRPr="004F49C9" w:rsidRDefault="004F49C9" w:rsidP="004F49C9">
      <w:pPr>
        <w:keepNext/>
        <w:spacing w:after="120" w:line="240" w:lineRule="auto"/>
        <w:jc w:val="both"/>
        <w:outlineLvl w:val="2"/>
        <w:rPr>
          <w:rFonts w:ascii="Arial" w:hAnsi="Arial"/>
          <w:b/>
          <w:sz w:val="28"/>
          <w:szCs w:val="20"/>
          <w:lang w:eastAsia="it-IT"/>
        </w:rPr>
      </w:pPr>
      <w:bookmarkStart w:id="4" w:name="_Toc108966629"/>
      <w:r w:rsidRPr="004F49C9">
        <w:rPr>
          <w:rFonts w:ascii="Arial" w:hAnsi="Arial"/>
          <w:b/>
          <w:sz w:val="28"/>
          <w:szCs w:val="20"/>
          <w:lang w:eastAsia="it-IT"/>
        </w:rPr>
        <w:t>LADRI E BRIGANTI DELLA VERITÀ DELLA GRAZIA</w:t>
      </w:r>
      <w:bookmarkEnd w:id="4"/>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lastRenderedPageBreak/>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w:t>
      </w:r>
      <w:r w:rsidRPr="004F49C9">
        <w:rPr>
          <w:rFonts w:ascii="Arial" w:eastAsia="Times New Roman" w:hAnsi="Arial"/>
          <w:b/>
          <w:i/>
          <w:sz w:val="24"/>
          <w:szCs w:val="20"/>
          <w:lang w:eastAsia="it-IT"/>
        </w:rPr>
        <w:lastRenderedPageBreak/>
        <w:t>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rsidR="004F49C9" w:rsidRPr="004F49C9" w:rsidRDefault="004F49C9"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Oggi, nella storia, è lui, il cristiano, l’albero di Cristo che deve produrre la grazia di Cristo. Per questo urge che il cristiano mette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giorno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Questo significa che non è sufficiente ricevere un sacramento. Ci si deve sforzare perché la grazia che ci viene data in esso e per esso giunga a piena maturazione. Lo </w:t>
      </w:r>
      <w:r w:rsidRPr="004F49C9">
        <w:rPr>
          <w:rFonts w:ascii="Arial" w:eastAsia="Times New Roman" w:hAnsi="Arial"/>
          <w:b/>
          <w:sz w:val="24"/>
          <w:szCs w:val="20"/>
          <w:lang w:eastAsia="it-IT"/>
        </w:rPr>
        <w:lastRenderedPageBreak/>
        <w:t xml:space="preserve">sforzo non è per un solo giorno, ma per tutti i giorni della nostra vita. Un solo giorno di non impegno, di non sforzo, di disattenzione e siamo già nel regno delle tenebre. Non produciamo alcuna vita né per noi e né per il mondo. è il fallimento della nostra missione di discepolo di Gesù, di membri del suo corpo.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In queste acque lo Spirito Santo genera la nostra nuova natura redendola partecipe della natura divina, muore l’uomo secondo la carne, nasce l’uomo nuovo, rivestito di Cristo Gesù, fatto figlio del Padre nel Figlio suo Cristo Signore. Ecco allora cosa è per noi la grazia. 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Cristo, grazia di salvezza. redenzione, vita eterna, nuove creazione, che la grazia che viene a noi dal Signore venga portata al sommo della loro crescita.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color w:val="000000" w:themeColor="text1"/>
          <w:sz w:val="24"/>
          <w:szCs w:val="20"/>
          <w:lang w:eastAsia="it-IT"/>
        </w:rPr>
        <w:t xml:space="preserve">Se la grazia viene piantata in un cuore ed essa non cresce, mai potrà portare </w:t>
      </w:r>
      <w:r w:rsidRPr="004F49C9">
        <w:rPr>
          <w:rFonts w:ascii="Arial" w:eastAsia="Times New Roman" w:hAnsi="Arial"/>
          <w:b/>
          <w:sz w:val="24"/>
          <w:szCs w:val="20"/>
          <w:lang w:eastAsia="it-IT"/>
        </w:rPr>
        <w:t xml:space="preserve">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w:t>
      </w:r>
      <w:r w:rsidRPr="004F49C9">
        <w:rPr>
          <w:rFonts w:ascii="Arial" w:eastAsia="Times New Roman" w:hAnsi="Arial"/>
          <w:b/>
          <w:sz w:val="24"/>
          <w:szCs w:val="20"/>
          <w:lang w:eastAsia="it-IT"/>
        </w:rPr>
        <w:lastRenderedPageBreak/>
        <w:t xml:space="preserve">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anime rimangano nel loro buio. Per noi il mondo si salva e per noi esso si perde. Per noi passa nella luce e per noi rimane nelle tenebre. Tutto dipende dal frutto di grazia che noi produciamo come vero corpo di Cristo.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Ecco cosa accade quando la grazia non è fatta cresce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lastRenderedPageBreak/>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In ordine alla grazia noi tutti possiamo trasformarci in ladri e briganti. Ecco secondo quale modalità possiamo divenire ladri e briganti: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Il non dono della grazia ci rende colpevoli per omissione. Ma c’è un peccato attivo che ci rende ladri e briganti per distruzione della multiforme grazia di Dio. Oggi la distruzione della grazia avviene attraverso molte vie. La prima via è la dichiarazione di uguaglianza di tutte le religioni in ordine alla salvezza dell’uomo. 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w:t>
      </w:r>
      <w:r w:rsidRPr="004F49C9">
        <w:rPr>
          <w:rFonts w:ascii="Arial" w:eastAsia="Times New Roman" w:hAnsi="Arial"/>
          <w:b/>
          <w:sz w:val="24"/>
          <w:szCs w:val="20"/>
          <w:lang w:eastAsia="it-IT"/>
        </w:rPr>
        <w:lastRenderedPageBreak/>
        <w:t>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Ma ladri e briganti non si arrestano qui. Ecco ancora un’altra lodo dichiarazione: il cristiano no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Ecco ancora fin dove giunge l’opera dei ladri e dei briganti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Possiamo affermare che ai nostri giorni questi ladri e questi briganti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questi ladri e briganti stanno facendo per cancellare la Chiesa dalla faccia della terra. Solo che questi ladri e briganti non sono persone estranee alla Chiesa, quasi tutti sono suoi figli. Sono loro che stanno lavorando senza sosta perché questo loro fine sia raggiunto. Sono loro i nemici della croce di Cristo.</w:t>
      </w:r>
    </w:p>
    <w:p w:rsidR="004F49C9" w:rsidRPr="004F49C9" w:rsidRDefault="004F49C9" w:rsidP="004F49C9">
      <w:pPr>
        <w:spacing w:after="120" w:line="240" w:lineRule="auto"/>
        <w:jc w:val="both"/>
        <w:rPr>
          <w:rFonts w:ascii="Arial" w:eastAsia="Times New Roman" w:hAnsi="Arial"/>
          <w:i/>
          <w:sz w:val="24"/>
          <w:szCs w:val="20"/>
          <w:lang w:eastAsia="it-IT"/>
        </w:rPr>
      </w:pPr>
    </w:p>
    <w:p w:rsidR="004F49C9" w:rsidRPr="004F49C9" w:rsidRDefault="004F49C9" w:rsidP="004F49C9">
      <w:pPr>
        <w:keepNext/>
        <w:spacing w:after="120" w:line="240" w:lineRule="auto"/>
        <w:jc w:val="both"/>
        <w:outlineLvl w:val="2"/>
        <w:rPr>
          <w:rFonts w:ascii="Arial" w:hAnsi="Arial"/>
          <w:b/>
          <w:sz w:val="28"/>
          <w:szCs w:val="20"/>
        </w:rPr>
      </w:pPr>
      <w:r w:rsidRPr="004F49C9">
        <w:rPr>
          <w:rFonts w:ascii="Arial" w:hAnsi="Arial"/>
          <w:b/>
          <w:sz w:val="28"/>
          <w:szCs w:val="20"/>
        </w:rPr>
        <w:t>LADRI E BRIGANTI DELLA VERITÀ DELLA CHIESA</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w:t>
      </w:r>
      <w:r w:rsidRPr="004F49C9">
        <w:rPr>
          <w:rFonts w:ascii="Arial" w:eastAsia="Times New Roman" w:hAnsi="Arial"/>
          <w:b/>
          <w:sz w:val="24"/>
          <w:szCs w:val="20"/>
          <w:lang w:eastAsia="it-IT"/>
        </w:rPr>
        <w:lastRenderedPageBreak/>
        <w:t xml:space="preserve">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dell’Apostolo Paolo ai Corinzi e dalla Lettera agli Efesini.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r w:rsidRPr="004F49C9">
        <w:rPr>
          <w:rFonts w:ascii="Arial" w:eastAsia="Times New Roman" w:hAnsi="Arial"/>
          <w:b/>
          <w:sz w:val="24"/>
          <w:szCs w:val="20"/>
          <w:lang w:eastAsia="it-IT"/>
        </w:rPr>
        <w:t>.</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w:t>
      </w:r>
      <w:r w:rsidRPr="004F49C9">
        <w:rPr>
          <w:rFonts w:ascii="Arial" w:eastAsia="Times New Roman" w:hAnsi="Arial"/>
          <w:b/>
          <w:i/>
          <w:sz w:val="24"/>
          <w:szCs w:val="20"/>
          <w:lang w:eastAsia="it-IT"/>
        </w:rPr>
        <w:lastRenderedPageBreak/>
        <w:t>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w:t>
      </w:r>
      <w:r w:rsidRPr="004F49C9">
        <w:rPr>
          <w:rFonts w:ascii="Arial" w:eastAsia="Times New Roman" w:hAnsi="Arial"/>
          <w:b/>
          <w:i/>
          <w:sz w:val="24"/>
          <w:szCs w:val="20"/>
          <w:lang w:eastAsia="it-IT"/>
        </w:rPr>
        <w:lastRenderedPageBreak/>
        <w:t>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r w:rsidRPr="004F49C9">
        <w:rPr>
          <w:rFonts w:ascii="Arial" w:eastAsia="Times New Roman" w:hAnsi="Arial"/>
          <w:b/>
          <w:sz w:val="24"/>
          <w:szCs w:val="20"/>
          <w:lang w:eastAsia="it-IT"/>
        </w:rPr>
        <w:t>.</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r w:rsidRPr="004F49C9">
        <w:rPr>
          <w:rFonts w:ascii="Arial" w:eastAsia="Times New Roman" w:hAnsi="Arial"/>
          <w:b/>
          <w:sz w:val="24"/>
          <w:szCs w:val="20"/>
          <w:lang w:eastAsia="it-IT"/>
        </w:rPr>
        <w:t>.</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 xml:space="preserve">Io dunque, prigioniero a motivo del Signore, vi esorto: comportatevi in maniera degna della chiamata che avete ricevuto, con ogni umiltà, </w:t>
      </w:r>
      <w:r w:rsidRPr="004F49C9">
        <w:rPr>
          <w:rFonts w:ascii="Arial" w:eastAsia="Times New Roman" w:hAnsi="Arial"/>
          <w:b/>
          <w:i/>
          <w:sz w:val="24"/>
          <w:szCs w:val="20"/>
          <w:lang w:eastAsia="it-IT"/>
        </w:rPr>
        <w:lastRenderedPageBreak/>
        <w:t>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r w:rsidRPr="004F49C9">
        <w:rPr>
          <w:rFonts w:ascii="Arial" w:eastAsia="Times New Roman" w:hAnsi="Arial"/>
          <w:b/>
          <w:sz w:val="24"/>
          <w:szCs w:val="20"/>
          <w:lang w:eastAsia="it-IT"/>
        </w:rPr>
        <w:t xml:space="preserve">.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Tenendo bene in mente quanto lo Spirito Santo ha a noi rivelato mediante queste Scritture Profetiche, è cosa giusta offrire qualche parola per una retta comprensione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w:t>
      </w:r>
      <w:r w:rsidRPr="004F49C9">
        <w:rPr>
          <w:rFonts w:ascii="Arial" w:eastAsia="Times New Roman" w:hAnsi="Arial"/>
          <w:b/>
          <w:sz w:val="24"/>
          <w:szCs w:val="20"/>
          <w:lang w:eastAsia="it-IT"/>
        </w:rPr>
        <w:lastRenderedPageBreak/>
        <w:t xml:space="preserve">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w:t>
      </w:r>
      <w:r w:rsidRPr="004F49C9">
        <w:rPr>
          <w:rFonts w:ascii="Arial" w:eastAsia="Times New Roman" w:hAnsi="Arial"/>
          <w:b/>
          <w:sz w:val="24"/>
          <w:szCs w:val="20"/>
          <w:lang w:eastAsia="it-IT"/>
        </w:rPr>
        <w:lastRenderedPageBreak/>
        <w:t>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Se il cristiano perde la fede nella sua missione, per lui </w:t>
      </w:r>
      <w:r w:rsidRPr="004F49C9">
        <w:rPr>
          <w:rFonts w:ascii="Arial" w:eastAsia="Times New Roman" w:hAnsi="Arial"/>
          <w:b/>
          <w:sz w:val="24"/>
          <w:szCs w:val="20"/>
          <w:lang w:eastAsia="it-IT"/>
        </w:rPr>
        <w:lastRenderedPageBreak/>
        <w:t>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rsidR="004F49C9" w:rsidRPr="004F49C9" w:rsidRDefault="004F49C9" w:rsidP="004F49C9">
      <w:pPr>
        <w:spacing w:after="120" w:line="240" w:lineRule="auto"/>
        <w:jc w:val="both"/>
        <w:rPr>
          <w:rFonts w:ascii="Arial" w:hAnsi="Arial" w:cs="Arial"/>
          <w:b/>
          <w:sz w:val="24"/>
        </w:rPr>
      </w:pPr>
      <w:r w:rsidRPr="004F49C9">
        <w:rPr>
          <w:rFonts w:ascii="Arial" w:eastAsia="Times New Roman" w:hAnsi="Arial"/>
          <w:b/>
          <w:sz w:val="24"/>
          <w:szCs w:val="20"/>
          <w:lang w:eastAsia="it-IT"/>
        </w:rPr>
        <w:t>Volendo ancora allargare il discorso – essendo il mistero della Chiesa la via per la salvezza del mondo - una verità posta in luce dall’Apostolo Paolo merita tutta la nostra attenzione: “</w:t>
      </w:r>
      <w:r w:rsidRPr="004F49C9">
        <w:rPr>
          <w:rFonts w:ascii="Arial" w:hAnsi="Arial" w:cs="Arial"/>
          <w:b/>
          <w:sz w:val="24"/>
        </w:rPr>
        <w:t xml:space="preserve">Il Padre ha dato Cristo alla Chiesa </w:t>
      </w:r>
      <w:r w:rsidRPr="004F49C9">
        <w:rPr>
          <w:rFonts w:ascii="Arial" w:hAnsi="Arial" w:cs="Arial"/>
          <w:b/>
          <w:i/>
          <w:sz w:val="24"/>
        </w:rPr>
        <w:t>“come capo su tutte le cose</w:t>
      </w:r>
      <w:r w:rsidRPr="004F49C9">
        <w:rPr>
          <w:rFonts w:ascii="Arial" w:hAnsi="Arial" w:cs="Arial"/>
          <w:b/>
          <w:sz w:val="24"/>
        </w:rPr>
        <w:t xml:space="preserve">: </w:t>
      </w:r>
      <w:r w:rsidRPr="004F49C9">
        <w:rPr>
          <w:rFonts w:ascii="Arial" w:hAnsi="Arial" w:cs="Arial"/>
          <w:b/>
          <w:i/>
          <w:sz w:val="24"/>
        </w:rPr>
        <w:t>essa è il corpo di lui, la pienezza di colui che è il perfetto compimento di tutte le cose”</w:t>
      </w:r>
      <w:r w:rsidRPr="004F49C9">
        <w:rPr>
          <w:rFonts w:ascii="Arial" w:hAnsi="Arial" w:cs="Arial"/>
          <w:b/>
          <w:sz w:val="24"/>
        </w:rPr>
        <w:t xml:space="preserve">  Ecco come questa verità è annunciata nella Vulgata e nel testo Greco: “</w:t>
      </w:r>
      <w:r w:rsidRPr="004F49C9">
        <w:rPr>
          <w:rFonts w:ascii="Arial" w:hAnsi="Arial" w:cs="Arial"/>
          <w:b/>
          <w:i/>
          <w:sz w:val="24"/>
        </w:rPr>
        <w:t xml:space="preserve">Quae est corpus </w:t>
      </w:r>
      <w:proofErr w:type="spellStart"/>
      <w:r w:rsidRPr="004F49C9">
        <w:rPr>
          <w:rFonts w:ascii="Arial" w:hAnsi="Arial" w:cs="Arial"/>
          <w:b/>
          <w:i/>
          <w:sz w:val="24"/>
        </w:rPr>
        <w:t>ipsius</w:t>
      </w:r>
      <w:proofErr w:type="spellEnd"/>
      <w:r w:rsidRPr="004F49C9">
        <w:rPr>
          <w:rFonts w:ascii="Arial" w:hAnsi="Arial" w:cs="Arial"/>
          <w:b/>
          <w:i/>
          <w:sz w:val="24"/>
        </w:rPr>
        <w:t xml:space="preserve">, </w:t>
      </w:r>
      <w:proofErr w:type="spellStart"/>
      <w:r w:rsidRPr="004F49C9">
        <w:rPr>
          <w:rFonts w:ascii="Arial" w:hAnsi="Arial" w:cs="Arial"/>
          <w:b/>
          <w:i/>
          <w:sz w:val="24"/>
        </w:rPr>
        <w:t>plenitudo</w:t>
      </w:r>
      <w:proofErr w:type="spellEnd"/>
      <w:r w:rsidRPr="004F49C9">
        <w:rPr>
          <w:rFonts w:ascii="Arial" w:hAnsi="Arial" w:cs="Arial"/>
          <w:b/>
          <w:i/>
          <w:sz w:val="24"/>
        </w:rPr>
        <w:t xml:space="preserve"> </w:t>
      </w:r>
      <w:proofErr w:type="spellStart"/>
      <w:r w:rsidRPr="004F49C9">
        <w:rPr>
          <w:rFonts w:ascii="Arial" w:hAnsi="Arial" w:cs="Arial"/>
          <w:b/>
          <w:i/>
          <w:sz w:val="24"/>
        </w:rPr>
        <w:t>eius</w:t>
      </w:r>
      <w:proofErr w:type="spellEnd"/>
      <w:r w:rsidRPr="004F49C9">
        <w:rPr>
          <w:rFonts w:ascii="Arial" w:hAnsi="Arial" w:cs="Arial"/>
          <w:b/>
          <w:i/>
          <w:sz w:val="24"/>
        </w:rPr>
        <w:t xml:space="preserve"> qui omnia in omnibus </w:t>
      </w:r>
      <w:proofErr w:type="spellStart"/>
      <w:r w:rsidRPr="004F49C9">
        <w:rPr>
          <w:rFonts w:ascii="Arial" w:hAnsi="Arial" w:cs="Arial"/>
          <w:b/>
          <w:i/>
          <w:sz w:val="24"/>
        </w:rPr>
        <w:t>adimpletur</w:t>
      </w:r>
      <w:proofErr w:type="spellEnd"/>
      <w:r w:rsidRPr="004F49C9">
        <w:rPr>
          <w:rFonts w:ascii="Arial" w:hAnsi="Arial" w:cs="Arial"/>
          <w:b/>
          <w:i/>
          <w:sz w:val="24"/>
        </w:rPr>
        <w:t xml:space="preserve">. </w:t>
      </w:r>
      <w:proofErr w:type="spellStart"/>
      <w:r w:rsidRPr="004F49C9">
        <w:rPr>
          <w:rFonts w:ascii="Greek" w:hAnsi="Greek" w:cs="Greek"/>
          <w:b/>
          <w:sz w:val="28"/>
          <w:szCs w:val="26"/>
        </w:rPr>
        <w:t>¼tij</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stˆn</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tÕ</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sîma</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aÙtoà</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tÕ</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pl»rwma</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toà</w:t>
      </w:r>
      <w:proofErr w:type="spellEnd"/>
      <w:r w:rsidRPr="004F49C9">
        <w:rPr>
          <w:rFonts w:ascii="Greek" w:hAnsi="Greek" w:cs="Greek"/>
          <w:b/>
          <w:sz w:val="28"/>
          <w:szCs w:val="26"/>
        </w:rPr>
        <w:t xml:space="preserve"> t¦ </w:t>
      </w:r>
      <w:proofErr w:type="spellStart"/>
      <w:r w:rsidRPr="004F49C9">
        <w:rPr>
          <w:rFonts w:ascii="Greek" w:hAnsi="Greek" w:cs="Greek"/>
          <w:b/>
          <w:sz w:val="28"/>
          <w:szCs w:val="26"/>
        </w:rPr>
        <w:t>p£nta</w:t>
      </w:r>
      <w:proofErr w:type="spellEnd"/>
      <w:r w:rsidRPr="004F49C9">
        <w:rPr>
          <w:rFonts w:ascii="Greek" w:hAnsi="Greek" w:cs="Greek"/>
          <w:b/>
          <w:sz w:val="28"/>
          <w:szCs w:val="26"/>
        </w:rPr>
        <w:t xml:space="preserve"> ™n </w:t>
      </w:r>
      <w:proofErr w:type="spellStart"/>
      <w:r w:rsidRPr="004F49C9">
        <w:rPr>
          <w:rFonts w:ascii="Greek" w:hAnsi="Greek" w:cs="Greek"/>
          <w:b/>
          <w:sz w:val="28"/>
          <w:szCs w:val="26"/>
        </w:rPr>
        <w:t>p©sin</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plhroumšnou</w:t>
      </w:r>
      <w:proofErr w:type="spellEnd"/>
      <w:r w:rsidRPr="004F49C9">
        <w:rPr>
          <w:rFonts w:ascii="Greek" w:hAnsi="Greek" w:cs="Greek"/>
          <w:b/>
          <w:sz w:val="28"/>
          <w:szCs w:val="26"/>
        </w:rPr>
        <w:t>.</w:t>
      </w:r>
      <w:r w:rsidRPr="004F49C9">
        <w:rPr>
          <w:rFonts w:ascii="Arial" w:hAnsi="Arial" w:cs="Arial"/>
          <w:b/>
          <w:i/>
          <w:sz w:val="24"/>
        </w:rPr>
        <w:t xml:space="preserve"> (Ef 1,23). </w:t>
      </w:r>
      <w:r w:rsidRPr="004F49C9">
        <w:rPr>
          <w:rFonts w:ascii="Arial" w:hAnsi="Arial" w:cs="Arial"/>
          <w:b/>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hAnsi="Arial" w:cs="Arial"/>
          <w:b/>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w:t>
      </w:r>
      <w:r w:rsidRPr="004F49C9">
        <w:rPr>
          <w:rFonts w:ascii="Arial" w:hAnsi="Arial" w:cs="Arial"/>
          <w:b/>
          <w:sz w:val="24"/>
        </w:rPr>
        <w:lastRenderedPageBreak/>
        <w:t xml:space="preserve">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r w:rsidRPr="004F49C9">
        <w:rPr>
          <w:rFonts w:ascii="Arial" w:eastAsia="Times New Roman" w:hAnsi="Arial"/>
          <w:b/>
          <w:sz w:val="24"/>
          <w:szCs w:val="20"/>
          <w:lang w:eastAsia="it-IT"/>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rsidR="004F49C9" w:rsidRPr="004F49C9" w:rsidRDefault="004F49C9"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Oggi Satana ha deciso di distruggere la Chiesa. Qual è la sua strategia? È la stessa che noi troviamo nel Primo Libro dei Re: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w:t>
      </w:r>
      <w:proofErr w:type="spellStart"/>
      <w:r w:rsidRPr="004F49C9">
        <w:rPr>
          <w:rFonts w:ascii="Arial" w:eastAsia="Times New Roman" w:hAnsi="Arial"/>
          <w:b/>
          <w:sz w:val="24"/>
          <w:szCs w:val="20"/>
          <w:lang w:eastAsia="it-IT"/>
        </w:rPr>
        <w:t>1Re</w:t>
      </w:r>
      <w:proofErr w:type="spellEnd"/>
      <w:r w:rsidRPr="004F49C9">
        <w:rPr>
          <w:rFonts w:ascii="Arial" w:eastAsia="Times New Roman" w:hAnsi="Arial"/>
          <w:b/>
          <w:sz w:val="24"/>
          <w:szCs w:val="20"/>
          <w:lang w:eastAsia="it-IT"/>
        </w:rPr>
        <w:t xml:space="preserve"> 22,19-23). Parafrasiamo: Il Signore dice: “Mai nessuno riuscirà ad ingannare i ministri e i maestri della mia  Parola e mai nessuno potrà distruggere la mia Chiesa, predicando e insegnando false e menzognere teorie, deleterie e letali vie di salvezza. Questo non </w:t>
      </w:r>
      <w:r w:rsidRPr="004F49C9">
        <w:rPr>
          <w:rFonts w:ascii="Arial" w:eastAsia="Times New Roman" w:hAnsi="Arial"/>
          <w:b/>
          <w:sz w:val="24"/>
          <w:szCs w:val="20"/>
          <w:lang w:eastAsia="it-IT"/>
        </w:rPr>
        <w:lastRenderedPageBreak/>
        <w:t xml:space="preserve">sarà mai possibile”. Satana risponde: “Io riuscirò ad ingannarli e riuscirò anche a ridurre la tua Chiesa in un covo di briganti”. Il Signore chiede: “Come li ingannerai?”. Satana risponde: “Andrò e diventerò spirito di menzogna e di falsità sulla loro bocca. Andrò e sostituirò la tua Parola con la mia, la tua luce con le mie tenebre, i tuoi pensieri con i miei pensieri, le tue vie con le mie vie”.  Il Signore accetta la sfida, così come ha fatto nel racconto riportato dal Primo Libro dei Re, così anche come ha fatto con Giobbe. 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  Satana cosa fa? Oggi taglia un filo della rete. Fra qualche settimane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suo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rsidR="004F49C9" w:rsidRPr="004F49C9" w:rsidRDefault="004F49C9" w:rsidP="004F49C9">
      <w:pPr>
        <w:spacing w:after="120" w:line="240" w:lineRule="auto"/>
        <w:jc w:val="both"/>
        <w:rPr>
          <w:rFonts w:ascii="Arial" w:eastAsia="Times New Roman" w:hAnsi="Arial"/>
          <w:b/>
          <w:sz w:val="24"/>
          <w:szCs w:val="20"/>
          <w:lang w:eastAsia="it-IT"/>
        </w:rPr>
      </w:pPr>
    </w:p>
    <w:p w:rsidR="00343757" w:rsidRPr="00343757" w:rsidRDefault="00343757" w:rsidP="00343757">
      <w:pPr>
        <w:spacing w:after="0" w:line="240" w:lineRule="auto"/>
        <w:rPr>
          <w:rFonts w:ascii="Times New Roman" w:eastAsia="Times New Roman" w:hAnsi="Times New Roman"/>
          <w:sz w:val="20"/>
          <w:szCs w:val="20"/>
          <w:lang w:eastAsia="it-IT"/>
        </w:rPr>
      </w:pPr>
      <w:bookmarkStart w:id="5" w:name="_GoBack"/>
      <w:bookmarkEnd w:id="5"/>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DF" w:rsidRDefault="00AB4DDF" w:rsidP="00BE4994">
      <w:pPr>
        <w:spacing w:after="0" w:line="240" w:lineRule="auto"/>
      </w:pPr>
      <w:r>
        <w:separator/>
      </w:r>
    </w:p>
  </w:endnote>
  <w:endnote w:type="continuationSeparator" w:id="0">
    <w:p w:rsidR="00AB4DDF" w:rsidRDefault="00AB4DDF"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13ACF">
      <w:rPr>
        <w:noProof/>
      </w:rPr>
      <w:t>25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DF" w:rsidRDefault="00AB4DDF" w:rsidP="00BE4994">
      <w:pPr>
        <w:spacing w:after="0" w:line="240" w:lineRule="auto"/>
      </w:pPr>
      <w:r>
        <w:separator/>
      </w:r>
    </w:p>
  </w:footnote>
  <w:footnote w:type="continuationSeparator" w:id="0">
    <w:p w:rsidR="00AB4DDF" w:rsidRDefault="00AB4DDF"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6279A"/>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4F49C9"/>
    <w:rsid w:val="00507423"/>
    <w:rsid w:val="00513ACF"/>
    <w:rsid w:val="00516C1C"/>
    <w:rsid w:val="00520E92"/>
    <w:rsid w:val="00521E50"/>
    <w:rsid w:val="00533AE0"/>
    <w:rsid w:val="00535E6D"/>
    <w:rsid w:val="0054690C"/>
    <w:rsid w:val="00573284"/>
    <w:rsid w:val="00575AE6"/>
    <w:rsid w:val="00581759"/>
    <w:rsid w:val="00595323"/>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B4DDF"/>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7EBA"/>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12101</Words>
  <Characters>68981</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2022-07-21T14:21:00Z</dcterms:created>
  <dcterms:modified xsi:type="dcterms:W3CDTF">2022-07-21T14:21:00Z</dcterms:modified>
</cp:coreProperties>
</file>